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FC7E2" w14:textId="77777777" w:rsidR="00D92631" w:rsidRPr="007A60F9" w:rsidRDefault="00D92631" w:rsidP="007A60F9">
      <w:pPr>
        <w:jc w:val="both"/>
        <w:rPr>
          <w:rFonts w:ascii="Arial" w:hAnsi="Arial" w:cs="Arial"/>
          <w:b/>
          <w:bCs/>
        </w:rPr>
      </w:pPr>
      <w:r w:rsidRPr="007A60F9">
        <w:rPr>
          <w:rFonts w:ascii="Arial" w:hAnsi="Arial" w:cs="Arial"/>
          <w:b/>
          <w:bCs/>
        </w:rPr>
        <w:t>Términos y Condiciones</w:t>
      </w:r>
    </w:p>
    <w:p w14:paraId="38D42C3A" w14:textId="038BB5E9" w:rsidR="00D92631" w:rsidRPr="007A60F9" w:rsidRDefault="00D92631" w:rsidP="007A60F9">
      <w:pPr>
        <w:jc w:val="both"/>
        <w:rPr>
          <w:rFonts w:ascii="Arial" w:hAnsi="Arial" w:cs="Arial"/>
        </w:rPr>
      </w:pPr>
      <w:r w:rsidRPr="007A60F9">
        <w:rPr>
          <w:rFonts w:ascii="Arial" w:hAnsi="Arial" w:cs="Arial"/>
          <w:b/>
          <w:bCs/>
        </w:rPr>
        <w:t>(a)</w:t>
      </w:r>
      <w:r w:rsidRPr="007A60F9">
        <w:rPr>
          <w:rFonts w:ascii="Arial" w:hAnsi="Arial" w:cs="Arial"/>
        </w:rPr>
        <w:t xml:space="preserve"> Este sitio Web es de propiedad de </w:t>
      </w:r>
      <w:r w:rsidR="007A60F9" w:rsidRPr="007A60F9">
        <w:rPr>
          <w:rFonts w:ascii="Arial" w:hAnsi="Arial" w:cs="Arial"/>
        </w:rPr>
        <w:t>Credigob S.A.C.</w:t>
      </w:r>
      <w:r w:rsidRPr="007A60F9">
        <w:rPr>
          <w:rFonts w:ascii="Arial" w:hAnsi="Arial" w:cs="Arial"/>
        </w:rPr>
        <w:t>, en adelante indistintamente “</w:t>
      </w:r>
      <w:r w:rsidR="007A60F9" w:rsidRPr="007A60F9">
        <w:rPr>
          <w:rFonts w:ascii="Arial" w:hAnsi="Arial" w:cs="Arial"/>
        </w:rPr>
        <w:t>CREDIGOB</w:t>
      </w:r>
      <w:r w:rsidRPr="007A60F9">
        <w:rPr>
          <w:rFonts w:ascii="Arial" w:hAnsi="Arial" w:cs="Arial"/>
        </w:rPr>
        <w:t xml:space="preserve">”, estando prohibida su reproducción total o parcial. El acceso, uso y/o registro en el mismo, así como la utilización de cualquiera de sus aplicaciones y/o servicios, queda sujeto a las presentes Condiciones Generales de Uso. Conforme a lo expuesto precedentemente, el usuario que </w:t>
      </w:r>
      <w:r w:rsidR="00676A55" w:rsidRPr="007A60F9">
        <w:rPr>
          <w:rFonts w:ascii="Arial" w:hAnsi="Arial" w:cs="Arial"/>
        </w:rPr>
        <w:t xml:space="preserve">accede, </w:t>
      </w:r>
      <w:r w:rsidRPr="007A60F9">
        <w:rPr>
          <w:rFonts w:ascii="Arial" w:hAnsi="Arial" w:cs="Arial"/>
        </w:rPr>
        <w:t>utiliza y/o se registra en este sitio Web y/o emplea cualquiera de sus aplicaciones y/o servicios, acepta incondicionalmente las presentes Condiciones Generales de Uso y sus términos.</w:t>
      </w:r>
    </w:p>
    <w:p w14:paraId="3EB1821D" w14:textId="682EBBB5" w:rsidR="00D92631" w:rsidRPr="007A60F9" w:rsidRDefault="007A60F9" w:rsidP="007A60F9">
      <w:pPr>
        <w:jc w:val="both"/>
        <w:rPr>
          <w:rFonts w:ascii="Arial" w:hAnsi="Arial" w:cs="Arial"/>
        </w:rPr>
      </w:pPr>
      <w:r>
        <w:rPr>
          <w:rFonts w:ascii="Arial" w:hAnsi="Arial" w:cs="Arial"/>
        </w:rPr>
        <w:t>CREDIGOB</w:t>
      </w:r>
      <w:r w:rsidR="00D92631" w:rsidRPr="007A60F9">
        <w:rPr>
          <w:rFonts w:ascii="Arial" w:hAnsi="Arial" w:cs="Arial"/>
        </w:rPr>
        <w:t xml:space="preserve"> podrá modificar unilateralmente estas Condiciones Generales de Uso, lo que será oportunamente publicado en este sitio Web para conocimiento de los usuarios, quienes deben revisar las mismas cada vez que ingresan al sitio. </w:t>
      </w:r>
      <w:r>
        <w:rPr>
          <w:rFonts w:ascii="Arial" w:hAnsi="Arial" w:cs="Arial"/>
        </w:rPr>
        <w:t>CREDIGOB</w:t>
      </w:r>
      <w:r w:rsidR="00D92631" w:rsidRPr="007A60F9">
        <w:rPr>
          <w:rFonts w:ascii="Arial" w:hAnsi="Arial" w:cs="Arial"/>
        </w:rPr>
        <w:t xml:space="preserve"> podr</w:t>
      </w:r>
      <w:r>
        <w:rPr>
          <w:rFonts w:ascii="Arial" w:hAnsi="Arial" w:cs="Arial"/>
        </w:rPr>
        <w:t>á</w:t>
      </w:r>
      <w:r w:rsidR="00D92631" w:rsidRPr="007A60F9">
        <w:rPr>
          <w:rFonts w:ascii="Arial" w:hAnsi="Arial" w:cs="Arial"/>
        </w:rPr>
        <w:t xml:space="preserve"> también suspender, en cualquier momento y por el tiempo que estime pertinente, el uso del sitio Web, sus aplicaciones y/o servicios.</w:t>
      </w:r>
    </w:p>
    <w:p w14:paraId="3AD97298" w14:textId="77777777" w:rsidR="00D92631" w:rsidRPr="007A60F9" w:rsidRDefault="00D92631" w:rsidP="007A60F9">
      <w:pPr>
        <w:jc w:val="both"/>
        <w:rPr>
          <w:rFonts w:ascii="Arial" w:hAnsi="Arial" w:cs="Arial"/>
        </w:rPr>
      </w:pPr>
      <w:r w:rsidRPr="007A60F9">
        <w:rPr>
          <w:rFonts w:ascii="Arial" w:hAnsi="Arial" w:cs="Arial"/>
          <w:b/>
          <w:bCs/>
        </w:rPr>
        <w:t>(b)</w:t>
      </w:r>
      <w:r w:rsidRPr="007A60F9">
        <w:rPr>
          <w:rFonts w:ascii="Arial" w:hAnsi="Arial" w:cs="Arial"/>
        </w:rPr>
        <w:t> El usuario deberá utilizar este sitio Web de acuerdo con la legislación vigente, y conforme a lo dispuesto en estas Condiciones Generales de Uso. Para acceder al mismo, sus aplicaciones y/o servicios, deberá emplear los procedimientos establecidos en el mismo sitio Web y/o sus aplicaciones o, en su defecto, los que generalmente se emplean en Internet. En caso alguno podrá poner en riesgo el sitio, sus aplicaciones y/o servicios, ni el contenido de este.</w:t>
      </w:r>
    </w:p>
    <w:p w14:paraId="430E05D0" w14:textId="158983FD" w:rsidR="00D92631" w:rsidRPr="007A60F9" w:rsidRDefault="00D92631" w:rsidP="007A60F9">
      <w:pPr>
        <w:jc w:val="both"/>
        <w:rPr>
          <w:rFonts w:ascii="Arial" w:hAnsi="Arial" w:cs="Arial"/>
        </w:rPr>
      </w:pPr>
      <w:r w:rsidRPr="007A60F9">
        <w:rPr>
          <w:rFonts w:ascii="Arial" w:hAnsi="Arial" w:cs="Arial"/>
          <w:b/>
          <w:bCs/>
        </w:rPr>
        <w:t>(c)</w:t>
      </w:r>
      <w:r w:rsidRPr="007A60F9">
        <w:rPr>
          <w:rFonts w:ascii="Arial" w:hAnsi="Arial" w:cs="Arial"/>
        </w:rPr>
        <w:t xml:space="preserve"> Los contenidos incluidos en este sitio Web, como textos, material gráfico, logotipos, imágenes, audio, entre otros, son propiedad de </w:t>
      </w:r>
      <w:r w:rsidR="007A60F9">
        <w:rPr>
          <w:rFonts w:ascii="Arial" w:hAnsi="Arial" w:cs="Arial"/>
        </w:rPr>
        <w:t>CREDIGOB y/</w:t>
      </w:r>
      <w:r w:rsidRPr="007A60F9">
        <w:rPr>
          <w:rFonts w:ascii="Arial" w:hAnsi="Arial" w:cs="Arial"/>
        </w:rPr>
        <w:t xml:space="preserve">o terceros que han autorizado su uso en este sitio, y están protegidos por las leyes sobre propiedad intelectual, constituyendo en su gran mayoría marcas comerciales, creaciones o imágenes protegidas, las cuales no pueden ser utilizadas, reproducidas o explotadas de forma alguna por los usuarios o cualquier tercero, sin el consentimiento escrito previo de </w:t>
      </w:r>
      <w:r w:rsidR="007A60F9">
        <w:rPr>
          <w:rFonts w:ascii="Arial" w:hAnsi="Arial" w:cs="Arial"/>
        </w:rPr>
        <w:t>CREDIGO</w:t>
      </w:r>
      <w:r w:rsidR="00E71630">
        <w:rPr>
          <w:rFonts w:ascii="Arial" w:hAnsi="Arial" w:cs="Arial"/>
        </w:rPr>
        <w:t>B</w:t>
      </w:r>
      <w:r w:rsidRPr="007A60F9">
        <w:rPr>
          <w:rFonts w:ascii="Arial" w:hAnsi="Arial" w:cs="Arial"/>
        </w:rPr>
        <w:t xml:space="preserve">. Se prohíbe cualquier reproducción, copia o uso de cualquier material o contenido de este sitio Web, sin la autorización previa de </w:t>
      </w:r>
      <w:r w:rsidR="007A60F9">
        <w:rPr>
          <w:rFonts w:ascii="Arial" w:hAnsi="Arial" w:cs="Arial"/>
        </w:rPr>
        <w:t>CREDIGOB</w:t>
      </w:r>
      <w:r w:rsidR="00E71630">
        <w:rPr>
          <w:rFonts w:ascii="Arial" w:hAnsi="Arial" w:cs="Arial"/>
        </w:rPr>
        <w:t>.</w:t>
      </w:r>
    </w:p>
    <w:p w14:paraId="599220A0" w14:textId="7625E229" w:rsidR="00F5600E" w:rsidRPr="00AA15A6" w:rsidRDefault="00D92631" w:rsidP="007A60F9">
      <w:pPr>
        <w:jc w:val="both"/>
        <w:rPr>
          <w:rFonts w:ascii="Arial" w:hAnsi="Arial" w:cs="Arial"/>
        </w:rPr>
      </w:pPr>
      <w:r w:rsidRPr="007A60F9">
        <w:rPr>
          <w:rFonts w:ascii="Arial" w:hAnsi="Arial" w:cs="Arial"/>
          <w:b/>
          <w:bCs/>
        </w:rPr>
        <w:t>(</w:t>
      </w:r>
      <w:r w:rsidR="007A60F9">
        <w:rPr>
          <w:rFonts w:ascii="Arial" w:hAnsi="Arial" w:cs="Arial"/>
          <w:b/>
          <w:bCs/>
        </w:rPr>
        <w:t>d</w:t>
      </w:r>
      <w:r w:rsidRPr="007A60F9">
        <w:rPr>
          <w:rFonts w:ascii="Arial" w:hAnsi="Arial" w:cs="Arial"/>
          <w:b/>
          <w:bCs/>
        </w:rPr>
        <w:t>)</w:t>
      </w:r>
      <w:r w:rsidRPr="007A60F9">
        <w:rPr>
          <w:rFonts w:ascii="Arial" w:hAnsi="Arial" w:cs="Arial"/>
        </w:rPr>
        <w:t> </w:t>
      </w:r>
      <w:r w:rsidR="007A60F9">
        <w:rPr>
          <w:rFonts w:ascii="Arial" w:hAnsi="Arial" w:cs="Arial"/>
        </w:rPr>
        <w:t>CREDIGOB</w:t>
      </w:r>
      <w:r w:rsidRPr="007A60F9">
        <w:rPr>
          <w:rFonts w:ascii="Arial" w:hAnsi="Arial" w:cs="Arial"/>
        </w:rPr>
        <w:t xml:space="preserve"> ha tomado las medidas necesarias en sus instalaciones y sistemas que garantizan la confidencialidad de los datos ingresados por el usuario. De la misma forma, el usuario acepta que la información que</w:t>
      </w:r>
      <w:r w:rsidR="00E71630">
        <w:rPr>
          <w:rFonts w:ascii="Arial" w:hAnsi="Arial" w:cs="Arial"/>
        </w:rPr>
        <w:t xml:space="preserve"> </w:t>
      </w:r>
      <w:r w:rsidRPr="007A60F9">
        <w:rPr>
          <w:rFonts w:ascii="Arial" w:hAnsi="Arial" w:cs="Arial"/>
        </w:rPr>
        <w:t>proporcione a través de este sitio Web, sus aplicaciones y/o servicios, pueda ser almacenada en un sistema o nube, proveído por un tercero, el cual cumpla con las condiciones de seguridad y confidencialidad adecuadas para proteger la misma.</w:t>
      </w:r>
      <w:r w:rsidR="00AA15A6">
        <w:rPr>
          <w:rFonts w:ascii="Arial" w:hAnsi="Arial" w:cs="Arial"/>
        </w:rPr>
        <w:t xml:space="preserve"> Los servicios que CREDIGOB brinda para el usuario son el uso de fuentes de datos abiertas (Open Data), la identificación de los proveedores del estado que ganaron una buena pro, el uso de la tecnología de Inteligencia Artificial para identificar a los proveedores con alta probabilidad de cumplir con los pagos, el uso de técnicas </w:t>
      </w:r>
      <w:r w:rsidR="00F5600E" w:rsidRPr="00F5600E">
        <w:rPr>
          <w:rFonts w:ascii="Arial" w:hAnsi="Arial" w:cs="Arial"/>
          <w:lang w:val="es-US"/>
        </w:rPr>
        <w:t>de Machine Learning para fortalecer las capacidades de nuestro motor de generación de prospecto</w:t>
      </w:r>
      <w:r w:rsidR="00AA15A6">
        <w:rPr>
          <w:rFonts w:ascii="Arial" w:hAnsi="Arial" w:cs="Arial"/>
          <w:lang w:val="es-US"/>
        </w:rPr>
        <w:t xml:space="preserve">s y beneficiamos </w:t>
      </w:r>
      <w:r w:rsidR="00F5600E" w:rsidRPr="00F5600E">
        <w:rPr>
          <w:rFonts w:ascii="Arial" w:hAnsi="Arial" w:cs="Arial"/>
          <w:lang w:val="es-US"/>
        </w:rPr>
        <w:t>a la MYPE creándole un historial crediticio que le permita escalar dentro del sistema financiero</w:t>
      </w:r>
      <w:r w:rsidR="00AA15A6">
        <w:rPr>
          <w:rFonts w:ascii="Arial" w:hAnsi="Arial" w:cs="Arial"/>
          <w:lang w:val="es-US"/>
        </w:rPr>
        <w:t>.</w:t>
      </w:r>
    </w:p>
    <w:p w14:paraId="48B6EA71" w14:textId="1DDFC38C" w:rsidR="00D92631" w:rsidRPr="007A60F9" w:rsidRDefault="00D92631" w:rsidP="007A60F9">
      <w:pPr>
        <w:jc w:val="both"/>
        <w:rPr>
          <w:rFonts w:ascii="Arial" w:hAnsi="Arial" w:cs="Arial"/>
        </w:rPr>
      </w:pPr>
      <w:r w:rsidRPr="007A60F9">
        <w:rPr>
          <w:rFonts w:ascii="Arial" w:hAnsi="Arial" w:cs="Arial"/>
        </w:rPr>
        <w:t xml:space="preserve">El usuario se obliga a proporcionar información auténtica, verdadera, fidedigna, completa y actualizada cuando le sea requerido en o a través del sitio Web, sus aplicaciones y/o servicios. </w:t>
      </w:r>
      <w:r w:rsidR="007A60F9">
        <w:rPr>
          <w:rFonts w:ascii="Arial" w:hAnsi="Arial" w:cs="Arial"/>
        </w:rPr>
        <w:t>CREDIGOB</w:t>
      </w:r>
      <w:r w:rsidRPr="007A60F9">
        <w:rPr>
          <w:rFonts w:ascii="Arial" w:hAnsi="Arial" w:cs="Arial"/>
        </w:rPr>
        <w:t xml:space="preserve"> tratará los datos de carácter personal o cualquier otro que sea ingresado por el usuario, con la debida confidencialidad y de acuerdo con las normas vigentes, debiendo tener presente el usuario lo que se señala en los párrafos siguientes.</w:t>
      </w:r>
    </w:p>
    <w:p w14:paraId="1055B9B9" w14:textId="28E6BDEB" w:rsidR="00D92631" w:rsidRPr="007A60F9" w:rsidRDefault="00D92631" w:rsidP="007A60F9">
      <w:pPr>
        <w:jc w:val="both"/>
        <w:rPr>
          <w:rFonts w:ascii="Arial" w:hAnsi="Arial" w:cs="Arial"/>
        </w:rPr>
      </w:pPr>
      <w:r w:rsidRPr="007A60F9">
        <w:rPr>
          <w:rFonts w:ascii="Arial" w:hAnsi="Arial" w:cs="Arial"/>
          <w:b/>
          <w:bCs/>
        </w:rPr>
        <w:t>(</w:t>
      </w:r>
      <w:r w:rsidR="00AA15A6">
        <w:rPr>
          <w:rFonts w:ascii="Arial" w:hAnsi="Arial" w:cs="Arial"/>
          <w:b/>
          <w:bCs/>
        </w:rPr>
        <w:t>e</w:t>
      </w:r>
      <w:r w:rsidRPr="007A60F9">
        <w:rPr>
          <w:rFonts w:ascii="Arial" w:hAnsi="Arial" w:cs="Arial"/>
          <w:b/>
          <w:bCs/>
        </w:rPr>
        <w:t>)</w:t>
      </w:r>
      <w:r w:rsidRPr="007A60F9">
        <w:rPr>
          <w:rFonts w:ascii="Arial" w:hAnsi="Arial" w:cs="Arial"/>
        </w:rPr>
        <w:t xml:space="preserve"> Uso de Cookies. En este sitio Web se utilizan cookies y tecnologías similares, propias y de terceros, para optimizar la experiencia de navegación, personalizar la experiencia del usuario y mostrar publicidad online, entre otras cosas. Las cookies, básicamente, son </w:t>
      </w:r>
      <w:r w:rsidRPr="007A60F9">
        <w:rPr>
          <w:rFonts w:ascii="Arial" w:hAnsi="Arial" w:cs="Arial"/>
        </w:rPr>
        <w:lastRenderedPageBreak/>
        <w:t>archivos que se descargan al dispositivo de navegación, para lograr un intercambio de información, relacionada a la navegación que realiza el usuario. Este último, al utilizar este sitio Web, sus servicios y aplicaciones, acepta el uso de cookies, las cuales pueden deshabilitarse en cualquier momento, a través de las opciones que entregan los respectivos navegadores de Internet.</w:t>
      </w:r>
    </w:p>
    <w:p w14:paraId="43C2BA8F" w14:textId="1415A5B6" w:rsidR="00D92631" w:rsidRPr="007A60F9" w:rsidRDefault="00D92631" w:rsidP="007A60F9">
      <w:pPr>
        <w:jc w:val="both"/>
        <w:rPr>
          <w:rFonts w:ascii="Arial" w:hAnsi="Arial" w:cs="Arial"/>
        </w:rPr>
      </w:pPr>
      <w:r w:rsidRPr="007A60F9">
        <w:rPr>
          <w:rFonts w:ascii="Arial" w:hAnsi="Arial" w:cs="Arial"/>
          <w:b/>
          <w:bCs/>
        </w:rPr>
        <w:t>(</w:t>
      </w:r>
      <w:r w:rsidR="00AA15A6">
        <w:rPr>
          <w:rFonts w:ascii="Arial" w:hAnsi="Arial" w:cs="Arial"/>
          <w:b/>
          <w:bCs/>
        </w:rPr>
        <w:t>f</w:t>
      </w:r>
      <w:r w:rsidRPr="007A60F9">
        <w:rPr>
          <w:rFonts w:ascii="Arial" w:hAnsi="Arial" w:cs="Arial"/>
          <w:b/>
          <w:bCs/>
        </w:rPr>
        <w:t>)</w:t>
      </w:r>
      <w:r w:rsidRPr="007A60F9">
        <w:rPr>
          <w:rFonts w:ascii="Arial" w:hAnsi="Arial" w:cs="Arial"/>
        </w:rPr>
        <w:t xml:space="preserve"> La legislación aplicable respecto al uso del sitio Web, sus aplicaciones y/o servicios será la de la República de </w:t>
      </w:r>
      <w:r w:rsidR="00BE7CA0">
        <w:rPr>
          <w:rFonts w:ascii="Arial" w:hAnsi="Arial" w:cs="Arial"/>
        </w:rPr>
        <w:t>Perú.</w:t>
      </w:r>
    </w:p>
    <w:p w14:paraId="2427A987" w14:textId="77777777" w:rsidR="007D77F0" w:rsidRPr="007A60F9" w:rsidRDefault="007D77F0" w:rsidP="007A60F9">
      <w:pPr>
        <w:jc w:val="both"/>
        <w:rPr>
          <w:rFonts w:ascii="Arial" w:hAnsi="Arial" w:cs="Arial"/>
        </w:rPr>
      </w:pPr>
    </w:p>
    <w:sectPr w:rsidR="007D77F0" w:rsidRPr="007A60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31"/>
    <w:rsid w:val="00676A55"/>
    <w:rsid w:val="006F3A66"/>
    <w:rsid w:val="007A60F9"/>
    <w:rsid w:val="007D77F0"/>
    <w:rsid w:val="00AA15A6"/>
    <w:rsid w:val="00BE7CA0"/>
    <w:rsid w:val="00CB290F"/>
    <w:rsid w:val="00D92631"/>
    <w:rsid w:val="00E23239"/>
    <w:rsid w:val="00E71630"/>
    <w:rsid w:val="00EA79CB"/>
    <w:rsid w:val="00F560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87A2"/>
  <w15:chartTrackingRefBased/>
  <w15:docId w15:val="{995A7FAE-099B-4AB1-877B-947ADDAB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2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2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26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26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26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26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26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26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263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6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26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26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26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26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26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26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26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2631"/>
    <w:rPr>
      <w:rFonts w:eastAsiaTheme="majorEastAsia" w:cstheme="majorBidi"/>
      <w:color w:val="272727" w:themeColor="text1" w:themeTint="D8"/>
    </w:rPr>
  </w:style>
  <w:style w:type="paragraph" w:styleId="Ttulo">
    <w:name w:val="Title"/>
    <w:basedOn w:val="Normal"/>
    <w:next w:val="Normal"/>
    <w:link w:val="TtuloCar"/>
    <w:uiPriority w:val="10"/>
    <w:qFormat/>
    <w:rsid w:val="00D92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26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26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26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2631"/>
    <w:pPr>
      <w:spacing w:before="160"/>
      <w:jc w:val="center"/>
    </w:pPr>
    <w:rPr>
      <w:i/>
      <w:iCs/>
      <w:color w:val="404040" w:themeColor="text1" w:themeTint="BF"/>
    </w:rPr>
  </w:style>
  <w:style w:type="character" w:customStyle="1" w:styleId="CitaCar">
    <w:name w:val="Cita Car"/>
    <w:basedOn w:val="Fuentedeprrafopredeter"/>
    <w:link w:val="Cita"/>
    <w:uiPriority w:val="29"/>
    <w:rsid w:val="00D92631"/>
    <w:rPr>
      <w:i/>
      <w:iCs/>
      <w:color w:val="404040" w:themeColor="text1" w:themeTint="BF"/>
    </w:rPr>
  </w:style>
  <w:style w:type="paragraph" w:styleId="Prrafodelista">
    <w:name w:val="List Paragraph"/>
    <w:basedOn w:val="Normal"/>
    <w:uiPriority w:val="34"/>
    <w:qFormat/>
    <w:rsid w:val="00D92631"/>
    <w:pPr>
      <w:ind w:left="720"/>
      <w:contextualSpacing/>
    </w:pPr>
  </w:style>
  <w:style w:type="character" w:styleId="nfasisintenso">
    <w:name w:val="Intense Emphasis"/>
    <w:basedOn w:val="Fuentedeprrafopredeter"/>
    <w:uiPriority w:val="21"/>
    <w:qFormat/>
    <w:rsid w:val="00D92631"/>
    <w:rPr>
      <w:i/>
      <w:iCs/>
      <w:color w:val="0F4761" w:themeColor="accent1" w:themeShade="BF"/>
    </w:rPr>
  </w:style>
  <w:style w:type="paragraph" w:styleId="Citadestacada">
    <w:name w:val="Intense Quote"/>
    <w:basedOn w:val="Normal"/>
    <w:next w:val="Normal"/>
    <w:link w:val="CitadestacadaCar"/>
    <w:uiPriority w:val="30"/>
    <w:qFormat/>
    <w:rsid w:val="00D92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2631"/>
    <w:rPr>
      <w:i/>
      <w:iCs/>
      <w:color w:val="0F4761" w:themeColor="accent1" w:themeShade="BF"/>
    </w:rPr>
  </w:style>
  <w:style w:type="character" w:styleId="Referenciaintensa">
    <w:name w:val="Intense Reference"/>
    <w:basedOn w:val="Fuentedeprrafopredeter"/>
    <w:uiPriority w:val="32"/>
    <w:qFormat/>
    <w:rsid w:val="00D926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743633">
      <w:bodyDiv w:val="1"/>
      <w:marLeft w:val="0"/>
      <w:marRight w:val="0"/>
      <w:marTop w:val="0"/>
      <w:marBottom w:val="0"/>
      <w:divBdr>
        <w:top w:val="none" w:sz="0" w:space="0" w:color="auto"/>
        <w:left w:val="none" w:sz="0" w:space="0" w:color="auto"/>
        <w:bottom w:val="none" w:sz="0" w:space="0" w:color="auto"/>
        <w:right w:val="none" w:sz="0" w:space="0" w:color="auto"/>
      </w:divBdr>
    </w:div>
    <w:div w:id="796096661">
      <w:bodyDiv w:val="1"/>
      <w:marLeft w:val="0"/>
      <w:marRight w:val="0"/>
      <w:marTop w:val="0"/>
      <w:marBottom w:val="0"/>
      <w:divBdr>
        <w:top w:val="none" w:sz="0" w:space="0" w:color="auto"/>
        <w:left w:val="none" w:sz="0" w:space="0" w:color="auto"/>
        <w:bottom w:val="none" w:sz="0" w:space="0" w:color="auto"/>
        <w:right w:val="none" w:sz="0" w:space="0" w:color="auto"/>
      </w:divBdr>
    </w:div>
    <w:div w:id="835613211">
      <w:bodyDiv w:val="1"/>
      <w:marLeft w:val="0"/>
      <w:marRight w:val="0"/>
      <w:marTop w:val="0"/>
      <w:marBottom w:val="0"/>
      <w:divBdr>
        <w:top w:val="none" w:sz="0" w:space="0" w:color="auto"/>
        <w:left w:val="none" w:sz="0" w:space="0" w:color="auto"/>
        <w:bottom w:val="none" w:sz="0" w:space="0" w:color="auto"/>
        <w:right w:val="none" w:sz="0" w:space="0" w:color="auto"/>
      </w:divBdr>
      <w:divsChild>
        <w:div w:id="1680541356">
          <w:marLeft w:val="0"/>
          <w:marRight w:val="0"/>
          <w:marTop w:val="0"/>
          <w:marBottom w:val="234"/>
          <w:divBdr>
            <w:top w:val="none" w:sz="0" w:space="0" w:color="auto"/>
            <w:left w:val="none" w:sz="0" w:space="0" w:color="auto"/>
            <w:bottom w:val="none" w:sz="0" w:space="0" w:color="auto"/>
            <w:right w:val="none" w:sz="0" w:space="0" w:color="auto"/>
          </w:divBdr>
        </w:div>
        <w:div w:id="206064916">
          <w:marLeft w:val="0"/>
          <w:marRight w:val="0"/>
          <w:marTop w:val="0"/>
          <w:marBottom w:val="234"/>
          <w:divBdr>
            <w:top w:val="none" w:sz="0" w:space="0" w:color="auto"/>
            <w:left w:val="none" w:sz="0" w:space="0" w:color="auto"/>
            <w:bottom w:val="none" w:sz="0" w:space="0" w:color="auto"/>
            <w:right w:val="none" w:sz="0" w:space="0" w:color="auto"/>
          </w:divBdr>
          <w:divsChild>
            <w:div w:id="2050185259">
              <w:marLeft w:val="0"/>
              <w:marRight w:val="0"/>
              <w:marTop w:val="0"/>
              <w:marBottom w:val="450"/>
              <w:divBdr>
                <w:top w:val="none" w:sz="0" w:space="0" w:color="auto"/>
                <w:left w:val="none" w:sz="0" w:space="0" w:color="auto"/>
                <w:bottom w:val="none" w:sz="0" w:space="0" w:color="auto"/>
                <w:right w:val="none" w:sz="0" w:space="0" w:color="auto"/>
              </w:divBdr>
            </w:div>
          </w:divsChild>
        </w:div>
        <w:div w:id="1789931457">
          <w:marLeft w:val="0"/>
          <w:marRight w:val="0"/>
          <w:marTop w:val="0"/>
          <w:marBottom w:val="234"/>
          <w:divBdr>
            <w:top w:val="none" w:sz="0" w:space="0" w:color="auto"/>
            <w:left w:val="none" w:sz="0" w:space="0" w:color="auto"/>
            <w:bottom w:val="none" w:sz="0" w:space="0" w:color="auto"/>
            <w:right w:val="none" w:sz="0" w:space="0" w:color="auto"/>
          </w:divBdr>
          <w:divsChild>
            <w:div w:id="221059744">
              <w:marLeft w:val="0"/>
              <w:marRight w:val="0"/>
              <w:marTop w:val="0"/>
              <w:marBottom w:val="450"/>
              <w:divBdr>
                <w:top w:val="none" w:sz="0" w:space="0" w:color="auto"/>
                <w:left w:val="none" w:sz="0" w:space="0" w:color="auto"/>
                <w:bottom w:val="none" w:sz="0" w:space="0" w:color="auto"/>
                <w:right w:val="none" w:sz="0" w:space="0" w:color="auto"/>
              </w:divBdr>
            </w:div>
          </w:divsChild>
        </w:div>
        <w:div w:id="505482951">
          <w:marLeft w:val="0"/>
          <w:marRight w:val="0"/>
          <w:marTop w:val="0"/>
          <w:marBottom w:val="234"/>
          <w:divBdr>
            <w:top w:val="none" w:sz="0" w:space="0" w:color="auto"/>
            <w:left w:val="none" w:sz="0" w:space="0" w:color="auto"/>
            <w:bottom w:val="none" w:sz="0" w:space="0" w:color="auto"/>
            <w:right w:val="none" w:sz="0" w:space="0" w:color="auto"/>
          </w:divBdr>
          <w:divsChild>
            <w:div w:id="125394141">
              <w:marLeft w:val="0"/>
              <w:marRight w:val="0"/>
              <w:marTop w:val="0"/>
              <w:marBottom w:val="450"/>
              <w:divBdr>
                <w:top w:val="none" w:sz="0" w:space="0" w:color="auto"/>
                <w:left w:val="none" w:sz="0" w:space="0" w:color="auto"/>
                <w:bottom w:val="none" w:sz="0" w:space="0" w:color="auto"/>
                <w:right w:val="none" w:sz="0" w:space="0" w:color="auto"/>
              </w:divBdr>
            </w:div>
          </w:divsChild>
        </w:div>
        <w:div w:id="2091729832">
          <w:marLeft w:val="0"/>
          <w:marRight w:val="0"/>
          <w:marTop w:val="0"/>
          <w:marBottom w:val="450"/>
          <w:divBdr>
            <w:top w:val="none" w:sz="0" w:space="0" w:color="auto"/>
            <w:left w:val="none" w:sz="0" w:space="0" w:color="auto"/>
            <w:bottom w:val="none" w:sz="0" w:space="0" w:color="auto"/>
            <w:right w:val="none" w:sz="0" w:space="0" w:color="auto"/>
          </w:divBdr>
        </w:div>
      </w:divsChild>
    </w:div>
    <w:div w:id="1648241068">
      <w:bodyDiv w:val="1"/>
      <w:marLeft w:val="0"/>
      <w:marRight w:val="0"/>
      <w:marTop w:val="0"/>
      <w:marBottom w:val="0"/>
      <w:divBdr>
        <w:top w:val="none" w:sz="0" w:space="0" w:color="auto"/>
        <w:left w:val="none" w:sz="0" w:space="0" w:color="auto"/>
        <w:bottom w:val="none" w:sz="0" w:space="0" w:color="auto"/>
        <w:right w:val="none" w:sz="0" w:space="0" w:color="auto"/>
      </w:divBdr>
      <w:divsChild>
        <w:div w:id="1146583317">
          <w:marLeft w:val="0"/>
          <w:marRight w:val="0"/>
          <w:marTop w:val="0"/>
          <w:marBottom w:val="234"/>
          <w:divBdr>
            <w:top w:val="none" w:sz="0" w:space="0" w:color="auto"/>
            <w:left w:val="none" w:sz="0" w:space="0" w:color="auto"/>
            <w:bottom w:val="none" w:sz="0" w:space="0" w:color="auto"/>
            <w:right w:val="none" w:sz="0" w:space="0" w:color="auto"/>
          </w:divBdr>
        </w:div>
        <w:div w:id="1004674781">
          <w:marLeft w:val="0"/>
          <w:marRight w:val="0"/>
          <w:marTop w:val="0"/>
          <w:marBottom w:val="234"/>
          <w:divBdr>
            <w:top w:val="none" w:sz="0" w:space="0" w:color="auto"/>
            <w:left w:val="none" w:sz="0" w:space="0" w:color="auto"/>
            <w:bottom w:val="none" w:sz="0" w:space="0" w:color="auto"/>
            <w:right w:val="none" w:sz="0" w:space="0" w:color="auto"/>
          </w:divBdr>
          <w:divsChild>
            <w:div w:id="891573572">
              <w:marLeft w:val="0"/>
              <w:marRight w:val="0"/>
              <w:marTop w:val="0"/>
              <w:marBottom w:val="450"/>
              <w:divBdr>
                <w:top w:val="none" w:sz="0" w:space="0" w:color="auto"/>
                <w:left w:val="none" w:sz="0" w:space="0" w:color="auto"/>
                <w:bottom w:val="none" w:sz="0" w:space="0" w:color="auto"/>
                <w:right w:val="none" w:sz="0" w:space="0" w:color="auto"/>
              </w:divBdr>
            </w:div>
          </w:divsChild>
        </w:div>
        <w:div w:id="954603398">
          <w:marLeft w:val="0"/>
          <w:marRight w:val="0"/>
          <w:marTop w:val="0"/>
          <w:marBottom w:val="234"/>
          <w:divBdr>
            <w:top w:val="none" w:sz="0" w:space="0" w:color="auto"/>
            <w:left w:val="none" w:sz="0" w:space="0" w:color="auto"/>
            <w:bottom w:val="none" w:sz="0" w:space="0" w:color="auto"/>
            <w:right w:val="none" w:sz="0" w:space="0" w:color="auto"/>
          </w:divBdr>
          <w:divsChild>
            <w:div w:id="523447284">
              <w:marLeft w:val="0"/>
              <w:marRight w:val="0"/>
              <w:marTop w:val="0"/>
              <w:marBottom w:val="450"/>
              <w:divBdr>
                <w:top w:val="none" w:sz="0" w:space="0" w:color="auto"/>
                <w:left w:val="none" w:sz="0" w:space="0" w:color="auto"/>
                <w:bottom w:val="none" w:sz="0" w:space="0" w:color="auto"/>
                <w:right w:val="none" w:sz="0" w:space="0" w:color="auto"/>
              </w:divBdr>
            </w:div>
          </w:divsChild>
        </w:div>
        <w:div w:id="452485708">
          <w:marLeft w:val="0"/>
          <w:marRight w:val="0"/>
          <w:marTop w:val="0"/>
          <w:marBottom w:val="234"/>
          <w:divBdr>
            <w:top w:val="none" w:sz="0" w:space="0" w:color="auto"/>
            <w:left w:val="none" w:sz="0" w:space="0" w:color="auto"/>
            <w:bottom w:val="none" w:sz="0" w:space="0" w:color="auto"/>
            <w:right w:val="none" w:sz="0" w:space="0" w:color="auto"/>
          </w:divBdr>
          <w:divsChild>
            <w:div w:id="2086563491">
              <w:marLeft w:val="0"/>
              <w:marRight w:val="0"/>
              <w:marTop w:val="0"/>
              <w:marBottom w:val="450"/>
              <w:divBdr>
                <w:top w:val="none" w:sz="0" w:space="0" w:color="auto"/>
                <w:left w:val="none" w:sz="0" w:space="0" w:color="auto"/>
                <w:bottom w:val="none" w:sz="0" w:space="0" w:color="auto"/>
                <w:right w:val="none" w:sz="0" w:space="0" w:color="auto"/>
              </w:divBdr>
            </w:div>
          </w:divsChild>
        </w:div>
        <w:div w:id="77289560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660</Words>
  <Characters>3634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Laura</dc:creator>
  <cp:keywords/>
  <dc:description/>
  <cp:lastModifiedBy>Steveens Sanchez Yupanqui</cp:lastModifiedBy>
  <cp:revision>6</cp:revision>
  <dcterms:created xsi:type="dcterms:W3CDTF">2025-07-21T21:48:00Z</dcterms:created>
  <dcterms:modified xsi:type="dcterms:W3CDTF">2025-08-05T23:48:00Z</dcterms:modified>
</cp:coreProperties>
</file>